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E501" w14:textId="77777777" w:rsidR="00D14C6E" w:rsidRDefault="00D155C2">
      <w:pPr>
        <w:spacing w:line="301" w:lineRule="auto"/>
        <w:ind w:hanging="1260"/>
        <w:rPr>
          <w:rFonts w:ascii="Cambria" w:eastAsia="Cambria" w:hAnsi="Cambria" w:cs="Cambria"/>
          <w:b/>
          <w:sz w:val="28"/>
          <w:szCs w:val="28"/>
        </w:rPr>
      </w:pPr>
      <w:r>
        <w:rPr>
          <w:rFonts w:ascii="Cambria" w:eastAsia="Cambria" w:hAnsi="Cambria" w:cs="Cambria"/>
          <w:b/>
          <w:noProof/>
          <w:sz w:val="28"/>
          <w:szCs w:val="28"/>
        </w:rPr>
        <w:drawing>
          <wp:inline distT="114300" distB="114300" distL="114300" distR="114300" wp14:anchorId="4086805F" wp14:editId="02F796A8">
            <wp:extent cx="1776413" cy="1776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776413" cy="1776413"/>
                    </a:xfrm>
                    <a:prstGeom prst="rect">
                      <a:avLst/>
                    </a:prstGeom>
                    <a:ln/>
                  </pic:spPr>
                </pic:pic>
              </a:graphicData>
            </a:graphic>
          </wp:inline>
        </w:drawing>
      </w:r>
    </w:p>
    <w:p w14:paraId="7E1A3BB0" w14:textId="77777777" w:rsidR="00D14C6E" w:rsidRDefault="00D155C2">
      <w:pPr>
        <w:spacing w:line="301" w:lineRule="auto"/>
        <w:ind w:hanging="1260"/>
        <w:rPr>
          <w:rFonts w:ascii="Cambria" w:eastAsia="Cambria" w:hAnsi="Cambria" w:cs="Cambria"/>
          <w:sz w:val="24"/>
          <w:szCs w:val="24"/>
        </w:rPr>
      </w:pPr>
      <w:r>
        <w:rPr>
          <w:rFonts w:ascii="Cambria" w:eastAsia="Cambria" w:hAnsi="Cambria" w:cs="Cambria"/>
          <w:sz w:val="24"/>
          <w:szCs w:val="24"/>
        </w:rPr>
        <w:t xml:space="preserve">                        March 27, 2020</w:t>
      </w:r>
    </w:p>
    <w:p w14:paraId="4F70D775" w14:textId="77777777" w:rsidR="00D14C6E" w:rsidRDefault="00D155C2">
      <w:pPr>
        <w:spacing w:line="301" w:lineRule="auto"/>
        <w:ind w:hanging="1260"/>
        <w:rPr>
          <w:rFonts w:ascii="Cambria" w:eastAsia="Cambria" w:hAnsi="Cambria" w:cs="Cambria"/>
          <w:sz w:val="24"/>
          <w:szCs w:val="24"/>
        </w:rPr>
      </w:pPr>
      <w:r>
        <w:rPr>
          <w:rFonts w:ascii="Cambria" w:eastAsia="Cambria" w:hAnsi="Cambria" w:cs="Cambria"/>
          <w:sz w:val="24"/>
          <w:szCs w:val="24"/>
        </w:rPr>
        <w:t xml:space="preserve"> </w:t>
      </w:r>
    </w:p>
    <w:p w14:paraId="37067B8C"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 xml:space="preserve">To:   </w:t>
      </w:r>
      <w:r>
        <w:rPr>
          <w:rFonts w:ascii="Cambria" w:eastAsia="Cambria" w:hAnsi="Cambria" w:cs="Cambria"/>
          <w:sz w:val="24"/>
          <w:szCs w:val="24"/>
        </w:rPr>
        <w:tab/>
        <w:t>All Ohio Legislators</w:t>
      </w:r>
    </w:p>
    <w:p w14:paraId="0EBE6DBF"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From:  Elizabeth Kirby, Superintendent</w:t>
      </w:r>
    </w:p>
    <w:p w14:paraId="3A850198"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ab/>
        <w:t>Scott Gainer, CFO/Treasurer</w:t>
      </w:r>
    </w:p>
    <w:p w14:paraId="1B9AE974"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ab/>
        <w:t xml:space="preserve">Jodi </w:t>
      </w:r>
      <w:proofErr w:type="spellStart"/>
      <w:r>
        <w:rPr>
          <w:rFonts w:ascii="Cambria" w:eastAsia="Cambria" w:hAnsi="Cambria" w:cs="Cambria"/>
          <w:sz w:val="24"/>
          <w:szCs w:val="24"/>
        </w:rPr>
        <w:t>Sourini</w:t>
      </w:r>
      <w:proofErr w:type="spellEnd"/>
      <w:r>
        <w:rPr>
          <w:rFonts w:ascii="Cambria" w:eastAsia="Cambria" w:hAnsi="Cambria" w:cs="Cambria"/>
          <w:sz w:val="24"/>
          <w:szCs w:val="24"/>
        </w:rPr>
        <w:t>, Board of Education President</w:t>
      </w:r>
    </w:p>
    <w:p w14:paraId="20FADAB0"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 xml:space="preserve">Re:   </w:t>
      </w:r>
      <w:r>
        <w:rPr>
          <w:rFonts w:ascii="Cambria" w:eastAsia="Cambria" w:hAnsi="Cambria" w:cs="Cambria"/>
          <w:sz w:val="24"/>
          <w:szCs w:val="24"/>
        </w:rPr>
        <w:tab/>
      </w:r>
      <w:proofErr w:type="spellStart"/>
      <w:r>
        <w:rPr>
          <w:rFonts w:ascii="Cambria" w:eastAsia="Cambria" w:hAnsi="Cambria" w:cs="Cambria"/>
          <w:sz w:val="24"/>
          <w:szCs w:val="24"/>
        </w:rPr>
        <w:t>EdChoice</w:t>
      </w:r>
      <w:proofErr w:type="spellEnd"/>
      <w:r>
        <w:rPr>
          <w:rFonts w:ascii="Cambria" w:eastAsia="Cambria" w:hAnsi="Cambria" w:cs="Cambria"/>
          <w:sz w:val="24"/>
          <w:szCs w:val="24"/>
        </w:rPr>
        <w:t xml:space="preserve"> Scholarships</w:t>
      </w:r>
    </w:p>
    <w:p w14:paraId="52A459B8"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 xml:space="preserve"> </w:t>
      </w:r>
    </w:p>
    <w:p w14:paraId="0612C223" w14:textId="77777777" w:rsidR="00D14C6E" w:rsidRDefault="00D155C2">
      <w:pPr>
        <w:rPr>
          <w:rFonts w:ascii="Cambria" w:eastAsia="Cambria" w:hAnsi="Cambria" w:cs="Cambria"/>
          <w:sz w:val="24"/>
          <w:szCs w:val="24"/>
        </w:rPr>
      </w:pPr>
      <w:r>
        <w:rPr>
          <w:rFonts w:ascii="Cambria" w:eastAsia="Cambria" w:hAnsi="Cambria" w:cs="Cambria"/>
          <w:sz w:val="24"/>
          <w:szCs w:val="24"/>
        </w:rPr>
        <w:t xml:space="preserve">We respect and appreciate your need to act quickly in light of the COVID-19 crisis, and we are thankful for the flexibility that HB 197 provides to local school districts as we navigate the remainder of the school year. However, the </w:t>
      </w:r>
      <w:proofErr w:type="spellStart"/>
      <w:r>
        <w:rPr>
          <w:rFonts w:ascii="Cambria" w:eastAsia="Cambria" w:hAnsi="Cambria" w:cs="Cambria"/>
          <w:sz w:val="24"/>
          <w:szCs w:val="24"/>
        </w:rPr>
        <w:t>EdChoice</w:t>
      </w:r>
      <w:proofErr w:type="spellEnd"/>
      <w:r>
        <w:rPr>
          <w:rFonts w:ascii="Cambria" w:eastAsia="Cambria" w:hAnsi="Cambria" w:cs="Cambria"/>
          <w:sz w:val="24"/>
          <w:szCs w:val="24"/>
        </w:rPr>
        <w:t>-related legisl</w:t>
      </w:r>
      <w:r>
        <w:rPr>
          <w:rFonts w:ascii="Cambria" w:eastAsia="Cambria" w:hAnsi="Cambria" w:cs="Cambria"/>
          <w:sz w:val="24"/>
          <w:szCs w:val="24"/>
        </w:rPr>
        <w:t xml:space="preserve">ation in HB 197 continues the devastating expansion of this voucher program, and is expected to add </w:t>
      </w:r>
      <w:r>
        <w:rPr>
          <w:rFonts w:ascii="Cambria" w:eastAsia="Cambria" w:hAnsi="Cambria" w:cs="Cambria"/>
          <w:b/>
          <w:sz w:val="24"/>
          <w:szCs w:val="24"/>
        </w:rPr>
        <w:t>at least $1 million</w:t>
      </w:r>
      <w:r>
        <w:rPr>
          <w:rFonts w:ascii="Cambria" w:eastAsia="Cambria" w:hAnsi="Cambria" w:cs="Cambria"/>
          <w:sz w:val="24"/>
          <w:szCs w:val="24"/>
        </w:rPr>
        <w:t xml:space="preserve"> to our </w:t>
      </w:r>
      <w:proofErr w:type="spellStart"/>
      <w:r>
        <w:rPr>
          <w:rFonts w:ascii="Cambria" w:eastAsia="Cambria" w:hAnsi="Cambria" w:cs="Cambria"/>
          <w:sz w:val="24"/>
          <w:szCs w:val="24"/>
        </w:rPr>
        <w:t>EdChoice</w:t>
      </w:r>
      <w:proofErr w:type="spellEnd"/>
      <w:r>
        <w:rPr>
          <w:rFonts w:ascii="Cambria" w:eastAsia="Cambria" w:hAnsi="Cambria" w:cs="Cambria"/>
          <w:sz w:val="24"/>
          <w:szCs w:val="24"/>
        </w:rPr>
        <w:t>-related losses next fiscal year.</w:t>
      </w:r>
    </w:p>
    <w:p w14:paraId="18AE6779" w14:textId="77777777" w:rsidR="00D14C6E" w:rsidRDefault="00D14C6E">
      <w:pPr>
        <w:rPr>
          <w:rFonts w:ascii="Cambria" w:eastAsia="Cambria" w:hAnsi="Cambria" w:cs="Cambria"/>
          <w:sz w:val="24"/>
          <w:szCs w:val="24"/>
        </w:rPr>
      </w:pPr>
    </w:p>
    <w:p w14:paraId="75C44D9E" w14:textId="77777777" w:rsidR="00D14C6E" w:rsidRDefault="00D155C2">
      <w:pPr>
        <w:rPr>
          <w:rFonts w:ascii="Cambria" w:eastAsia="Cambria" w:hAnsi="Cambria" w:cs="Cambria"/>
          <w:sz w:val="24"/>
          <w:szCs w:val="24"/>
        </w:rPr>
      </w:pPr>
      <w:r>
        <w:rPr>
          <w:rFonts w:ascii="Cambria" w:eastAsia="Cambria" w:hAnsi="Cambria" w:cs="Cambria"/>
          <w:sz w:val="24"/>
          <w:szCs w:val="24"/>
        </w:rPr>
        <w:t>In the expansion that occurred over the summer, our district lost $2 million overnight</w:t>
      </w:r>
      <w:r>
        <w:rPr>
          <w:rFonts w:ascii="Cambria" w:eastAsia="Cambria" w:hAnsi="Cambria" w:cs="Cambria"/>
          <w:sz w:val="24"/>
          <w:szCs w:val="24"/>
        </w:rPr>
        <w:t xml:space="preserve"> when a provision was changed that required a high school student must have attended a public school first to be eligible for a voucher. This new extension of voucher eligibility to siblings will undoubtedly increase the number of vouchers we disperse, and</w:t>
      </w:r>
      <w:r>
        <w:rPr>
          <w:rFonts w:ascii="Cambria" w:eastAsia="Cambria" w:hAnsi="Cambria" w:cs="Cambria"/>
          <w:sz w:val="24"/>
          <w:szCs w:val="24"/>
        </w:rPr>
        <w:t xml:space="preserve"> therefore, our losses.</w:t>
      </w:r>
    </w:p>
    <w:p w14:paraId="06E29D3D" w14:textId="77777777" w:rsidR="00D14C6E" w:rsidRDefault="00D14C6E">
      <w:pPr>
        <w:rPr>
          <w:rFonts w:ascii="Cambria" w:eastAsia="Cambria" w:hAnsi="Cambria" w:cs="Cambria"/>
          <w:sz w:val="24"/>
          <w:szCs w:val="24"/>
        </w:rPr>
      </w:pPr>
    </w:p>
    <w:p w14:paraId="3EB6E3EF" w14:textId="77777777" w:rsidR="00D14C6E" w:rsidRDefault="00D155C2">
      <w:pPr>
        <w:rPr>
          <w:rFonts w:ascii="Cambria" w:eastAsia="Cambria" w:hAnsi="Cambria" w:cs="Cambria"/>
          <w:sz w:val="24"/>
          <w:szCs w:val="24"/>
        </w:rPr>
      </w:pPr>
      <w:r>
        <w:rPr>
          <w:rFonts w:ascii="Cambria" w:eastAsia="Cambria" w:hAnsi="Cambria" w:cs="Cambria"/>
          <w:sz w:val="24"/>
          <w:szCs w:val="24"/>
        </w:rPr>
        <w:t xml:space="preserve">Even freezing the number of schools on the </w:t>
      </w:r>
      <w:proofErr w:type="spellStart"/>
      <w:r>
        <w:rPr>
          <w:rFonts w:ascii="Cambria" w:eastAsia="Cambria" w:hAnsi="Cambria" w:cs="Cambria"/>
          <w:sz w:val="24"/>
          <w:szCs w:val="24"/>
        </w:rPr>
        <w:t>EdChoice</w:t>
      </w:r>
      <w:proofErr w:type="spellEnd"/>
      <w:r>
        <w:rPr>
          <w:rFonts w:ascii="Cambria" w:eastAsia="Cambria" w:hAnsi="Cambria" w:cs="Cambria"/>
          <w:sz w:val="24"/>
          <w:szCs w:val="24"/>
        </w:rPr>
        <w:t xml:space="preserve"> eligibility list does virtually nothing to help our district. We lost nearly $7.2 million this fiscal year alone due to </w:t>
      </w:r>
      <w:proofErr w:type="spellStart"/>
      <w:r>
        <w:rPr>
          <w:rFonts w:ascii="Cambria" w:eastAsia="Cambria" w:hAnsi="Cambria" w:cs="Cambria"/>
          <w:sz w:val="24"/>
          <w:szCs w:val="24"/>
        </w:rPr>
        <w:t>EdChoice</w:t>
      </w:r>
      <w:proofErr w:type="spellEnd"/>
      <w:r>
        <w:rPr>
          <w:rFonts w:ascii="Cambria" w:eastAsia="Cambria" w:hAnsi="Cambria" w:cs="Cambria"/>
          <w:sz w:val="24"/>
          <w:szCs w:val="24"/>
        </w:rPr>
        <w:t xml:space="preserve"> and the state budget freeze, and we have seen no r</w:t>
      </w:r>
      <w:r>
        <w:rPr>
          <w:rFonts w:ascii="Cambria" w:eastAsia="Cambria" w:hAnsi="Cambria" w:cs="Cambria"/>
          <w:sz w:val="24"/>
          <w:szCs w:val="24"/>
        </w:rPr>
        <w:t xml:space="preserve">eimbursement from the state for this loss. We had already factored an estimated $7.5 million loss into our five-year forecast for next fiscal year; </w:t>
      </w:r>
      <w:r>
        <w:rPr>
          <w:rFonts w:ascii="Cambria" w:eastAsia="Cambria" w:hAnsi="Cambria" w:cs="Cambria"/>
          <w:b/>
          <w:sz w:val="24"/>
          <w:szCs w:val="24"/>
        </w:rPr>
        <w:t>we expect that number to hit at least $8.5 million because of this new law</w:t>
      </w:r>
      <w:r>
        <w:rPr>
          <w:rFonts w:ascii="Cambria" w:eastAsia="Cambria" w:hAnsi="Cambria" w:cs="Cambria"/>
          <w:sz w:val="24"/>
          <w:szCs w:val="24"/>
        </w:rPr>
        <w:t>. Proportionally, CH-UH is the har</w:t>
      </w:r>
      <w:r>
        <w:rPr>
          <w:rFonts w:ascii="Cambria" w:eastAsia="Cambria" w:hAnsi="Cambria" w:cs="Cambria"/>
          <w:sz w:val="24"/>
          <w:szCs w:val="24"/>
        </w:rPr>
        <w:t xml:space="preserve">dest-hit district in Ohio in terms of money lost to </w:t>
      </w:r>
      <w:proofErr w:type="spellStart"/>
      <w:r>
        <w:rPr>
          <w:rFonts w:ascii="Cambria" w:eastAsia="Cambria" w:hAnsi="Cambria" w:cs="Cambria"/>
          <w:sz w:val="24"/>
          <w:szCs w:val="24"/>
        </w:rPr>
        <w:t>EdChoice</w:t>
      </w:r>
      <w:proofErr w:type="spellEnd"/>
      <w:r>
        <w:rPr>
          <w:rFonts w:ascii="Cambria" w:eastAsia="Cambria" w:hAnsi="Cambria" w:cs="Cambria"/>
          <w:sz w:val="24"/>
          <w:szCs w:val="24"/>
        </w:rPr>
        <w:t>. Ironically, we are disproportionately impacted because our diverse and inclusive community has always offered a wide array of school choices.</w:t>
      </w:r>
    </w:p>
    <w:p w14:paraId="09531933" w14:textId="77777777" w:rsidR="00D14C6E" w:rsidRDefault="00D14C6E">
      <w:pPr>
        <w:rPr>
          <w:rFonts w:ascii="Cambria" w:eastAsia="Cambria" w:hAnsi="Cambria" w:cs="Cambria"/>
          <w:sz w:val="24"/>
          <w:szCs w:val="24"/>
        </w:rPr>
      </w:pPr>
    </w:p>
    <w:p w14:paraId="53FA770B" w14:textId="77777777" w:rsidR="00D14C6E" w:rsidRDefault="00D155C2">
      <w:pPr>
        <w:rPr>
          <w:rFonts w:ascii="Cambria" w:eastAsia="Cambria" w:hAnsi="Cambria" w:cs="Cambria"/>
          <w:sz w:val="24"/>
          <w:szCs w:val="24"/>
        </w:rPr>
      </w:pPr>
      <w:r>
        <w:rPr>
          <w:rFonts w:ascii="Cambria" w:eastAsia="Cambria" w:hAnsi="Cambria" w:cs="Cambria"/>
          <w:sz w:val="24"/>
          <w:szCs w:val="24"/>
        </w:rPr>
        <w:lastRenderedPageBreak/>
        <w:t>Our data shows that 94% of the students currently u</w:t>
      </w:r>
      <w:r>
        <w:rPr>
          <w:rFonts w:ascii="Cambria" w:eastAsia="Cambria" w:hAnsi="Cambria" w:cs="Cambria"/>
          <w:sz w:val="24"/>
          <w:szCs w:val="24"/>
        </w:rPr>
        <w:t xml:space="preserve">sing a voucher in our school district have never attended CH-UH schools. Our enrollment has remained steady. This confirms to us that our district is not losing students; we are losing money. </w:t>
      </w:r>
    </w:p>
    <w:p w14:paraId="4AB5BFB5" w14:textId="77777777" w:rsidR="00D14C6E" w:rsidRDefault="00D14C6E">
      <w:pPr>
        <w:spacing w:line="301" w:lineRule="auto"/>
        <w:rPr>
          <w:rFonts w:ascii="Cambria" w:eastAsia="Cambria" w:hAnsi="Cambria" w:cs="Cambria"/>
          <w:sz w:val="24"/>
          <w:szCs w:val="24"/>
        </w:rPr>
      </w:pPr>
    </w:p>
    <w:p w14:paraId="39884D02"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As we’ve been requesting for months now, we are asking the sta</w:t>
      </w:r>
      <w:r>
        <w:rPr>
          <w:rFonts w:ascii="Cambria" w:eastAsia="Cambria" w:hAnsi="Cambria" w:cs="Cambria"/>
          <w:sz w:val="24"/>
          <w:szCs w:val="24"/>
        </w:rPr>
        <w:t xml:space="preserve">te to directly fund </w:t>
      </w:r>
      <w:proofErr w:type="spellStart"/>
      <w:r>
        <w:rPr>
          <w:rFonts w:ascii="Cambria" w:eastAsia="Cambria" w:hAnsi="Cambria" w:cs="Cambria"/>
          <w:sz w:val="24"/>
          <w:szCs w:val="24"/>
        </w:rPr>
        <w:t>EdChoice</w:t>
      </w:r>
      <w:proofErr w:type="spellEnd"/>
      <w:r>
        <w:rPr>
          <w:rFonts w:ascii="Cambria" w:eastAsia="Cambria" w:hAnsi="Cambria" w:cs="Cambria"/>
          <w:sz w:val="24"/>
          <w:szCs w:val="24"/>
        </w:rPr>
        <w:t xml:space="preserve"> scholarships until they expire, instead of deducting them from our district budget. The inevitable cuts we now face will be painful and will chip away at our strategic plan goals. These goals all surround increasing our student</w:t>
      </w:r>
      <w:r>
        <w:rPr>
          <w:rFonts w:ascii="Cambria" w:eastAsia="Cambria" w:hAnsi="Cambria" w:cs="Cambria"/>
          <w:sz w:val="24"/>
          <w:szCs w:val="24"/>
        </w:rPr>
        <w:t xml:space="preserve"> performance and we have been making great strides over the last five years. </w:t>
      </w:r>
    </w:p>
    <w:p w14:paraId="3CFF1FCA" w14:textId="77777777" w:rsidR="00D14C6E" w:rsidRDefault="00D14C6E">
      <w:pPr>
        <w:spacing w:line="301" w:lineRule="auto"/>
        <w:rPr>
          <w:rFonts w:ascii="Cambria" w:eastAsia="Cambria" w:hAnsi="Cambria" w:cs="Cambria"/>
          <w:sz w:val="24"/>
          <w:szCs w:val="24"/>
        </w:rPr>
      </w:pPr>
    </w:p>
    <w:p w14:paraId="22736EF6"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 xml:space="preserve">This is simply unsustainable for us. Our district’s budget used to support our 10 school buildings. Due to </w:t>
      </w:r>
      <w:proofErr w:type="spellStart"/>
      <w:r>
        <w:rPr>
          <w:rFonts w:ascii="Cambria" w:eastAsia="Cambria" w:hAnsi="Cambria" w:cs="Cambria"/>
          <w:sz w:val="24"/>
          <w:szCs w:val="24"/>
        </w:rPr>
        <w:t>EdChoice</w:t>
      </w:r>
      <w:proofErr w:type="spellEnd"/>
      <w:r>
        <w:rPr>
          <w:rFonts w:ascii="Cambria" w:eastAsia="Cambria" w:hAnsi="Cambria" w:cs="Cambria"/>
          <w:sz w:val="24"/>
          <w:szCs w:val="24"/>
        </w:rPr>
        <w:t>, now our budget is stretched to support our 10 schools AND an</w:t>
      </w:r>
      <w:r>
        <w:rPr>
          <w:rFonts w:ascii="Cambria" w:eastAsia="Cambria" w:hAnsi="Cambria" w:cs="Cambria"/>
          <w:sz w:val="24"/>
          <w:szCs w:val="24"/>
        </w:rPr>
        <w:t xml:space="preserve"> additional 33 private and community schools that accept </w:t>
      </w:r>
      <w:proofErr w:type="spellStart"/>
      <w:r>
        <w:rPr>
          <w:rFonts w:ascii="Cambria" w:eastAsia="Cambria" w:hAnsi="Cambria" w:cs="Cambria"/>
          <w:sz w:val="24"/>
          <w:szCs w:val="24"/>
        </w:rPr>
        <w:t>EdChoice</w:t>
      </w:r>
      <w:proofErr w:type="spellEnd"/>
      <w:r>
        <w:rPr>
          <w:rFonts w:ascii="Cambria" w:eastAsia="Cambria" w:hAnsi="Cambria" w:cs="Cambria"/>
          <w:sz w:val="24"/>
          <w:szCs w:val="24"/>
        </w:rPr>
        <w:t>. Our district and our community cannot afford this.</w:t>
      </w:r>
    </w:p>
    <w:p w14:paraId="4174A065" w14:textId="77777777" w:rsidR="00D14C6E" w:rsidRDefault="00D14C6E">
      <w:pPr>
        <w:spacing w:line="301" w:lineRule="auto"/>
        <w:rPr>
          <w:rFonts w:ascii="Cambria" w:eastAsia="Cambria" w:hAnsi="Cambria" w:cs="Cambria"/>
          <w:sz w:val="24"/>
          <w:szCs w:val="24"/>
        </w:rPr>
      </w:pPr>
    </w:p>
    <w:p w14:paraId="323A120B"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Your attention to this matter is greatly appreciated.</w:t>
      </w:r>
    </w:p>
    <w:p w14:paraId="78D2F12E"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 xml:space="preserve"> </w:t>
      </w:r>
    </w:p>
    <w:p w14:paraId="4F7B72F6"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Sincerely,</w:t>
      </w:r>
    </w:p>
    <w:p w14:paraId="4DF62DF2"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 xml:space="preserve"> </w:t>
      </w:r>
    </w:p>
    <w:p w14:paraId="784D69F0"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Elizabeth Kirby</w:t>
      </w:r>
    </w:p>
    <w:p w14:paraId="4CE611E6"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Superintendent</w:t>
      </w:r>
    </w:p>
    <w:p w14:paraId="31498C2F" w14:textId="77777777" w:rsidR="00D14C6E" w:rsidRDefault="00D155C2">
      <w:pPr>
        <w:spacing w:line="301" w:lineRule="auto"/>
        <w:rPr>
          <w:rFonts w:ascii="Cambria" w:eastAsia="Cambria" w:hAnsi="Cambria" w:cs="Cambria"/>
          <w:sz w:val="24"/>
          <w:szCs w:val="24"/>
        </w:rPr>
      </w:pPr>
      <w:hyperlink r:id="rId5">
        <w:r>
          <w:rPr>
            <w:rFonts w:ascii="Cambria" w:eastAsia="Cambria" w:hAnsi="Cambria" w:cs="Cambria"/>
            <w:color w:val="1155CC"/>
            <w:sz w:val="24"/>
            <w:szCs w:val="24"/>
            <w:u w:val="single"/>
          </w:rPr>
          <w:t>e_kirby@chuh.org</w:t>
        </w:r>
      </w:hyperlink>
    </w:p>
    <w:p w14:paraId="6D93A291"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216-371-7330</w:t>
      </w:r>
    </w:p>
    <w:p w14:paraId="53D0770E" w14:textId="77777777" w:rsidR="00D14C6E" w:rsidRDefault="00D14C6E">
      <w:pPr>
        <w:spacing w:line="301" w:lineRule="auto"/>
        <w:rPr>
          <w:rFonts w:ascii="Cambria" w:eastAsia="Cambria" w:hAnsi="Cambria" w:cs="Cambria"/>
          <w:sz w:val="24"/>
          <w:szCs w:val="24"/>
        </w:rPr>
      </w:pPr>
    </w:p>
    <w:p w14:paraId="7F7440F4"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Scott Gainer, CPA</w:t>
      </w:r>
    </w:p>
    <w:p w14:paraId="29ECCDEC"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CFO/Treasurer</w:t>
      </w:r>
    </w:p>
    <w:p w14:paraId="7CA4A52E" w14:textId="77777777" w:rsidR="00D14C6E" w:rsidRDefault="00D155C2">
      <w:pPr>
        <w:spacing w:line="301" w:lineRule="auto"/>
        <w:rPr>
          <w:rFonts w:ascii="Cambria" w:eastAsia="Cambria" w:hAnsi="Cambria" w:cs="Cambria"/>
          <w:sz w:val="24"/>
          <w:szCs w:val="24"/>
        </w:rPr>
      </w:pPr>
      <w:hyperlink r:id="rId6">
        <w:r>
          <w:rPr>
            <w:rFonts w:ascii="Cambria" w:eastAsia="Cambria" w:hAnsi="Cambria" w:cs="Cambria"/>
            <w:color w:val="1155CC"/>
            <w:sz w:val="24"/>
            <w:szCs w:val="24"/>
            <w:u w:val="single"/>
          </w:rPr>
          <w:t>s_gainer@chuh.org</w:t>
        </w:r>
      </w:hyperlink>
    </w:p>
    <w:p w14:paraId="5361DCBB" w14:textId="77777777" w:rsidR="00D14C6E" w:rsidRDefault="00D155C2">
      <w:pPr>
        <w:spacing w:line="301" w:lineRule="auto"/>
        <w:rPr>
          <w:rFonts w:ascii="Cambria" w:eastAsia="Cambria" w:hAnsi="Cambria" w:cs="Cambria"/>
          <w:sz w:val="24"/>
          <w:szCs w:val="24"/>
        </w:rPr>
      </w:pPr>
      <w:r>
        <w:rPr>
          <w:rFonts w:ascii="Cambria" w:eastAsia="Cambria" w:hAnsi="Cambria" w:cs="Cambria"/>
          <w:sz w:val="24"/>
          <w:szCs w:val="24"/>
        </w:rPr>
        <w:t>216-320-2013</w:t>
      </w:r>
    </w:p>
    <w:p w14:paraId="6C5DD80F" w14:textId="77777777" w:rsidR="00D14C6E" w:rsidRDefault="00D14C6E"/>
    <w:p w14:paraId="6736A764" w14:textId="77777777" w:rsidR="00D14C6E" w:rsidRDefault="00D155C2">
      <w:pPr>
        <w:rPr>
          <w:rFonts w:ascii="Cambria" w:eastAsia="Cambria" w:hAnsi="Cambria" w:cs="Cambria"/>
          <w:sz w:val="24"/>
          <w:szCs w:val="24"/>
        </w:rPr>
      </w:pPr>
      <w:r>
        <w:rPr>
          <w:rFonts w:ascii="Cambria" w:eastAsia="Cambria" w:hAnsi="Cambria" w:cs="Cambria"/>
          <w:sz w:val="24"/>
          <w:szCs w:val="24"/>
        </w:rPr>
        <w:t xml:space="preserve">Jodi </w:t>
      </w:r>
      <w:proofErr w:type="spellStart"/>
      <w:r>
        <w:rPr>
          <w:rFonts w:ascii="Cambria" w:eastAsia="Cambria" w:hAnsi="Cambria" w:cs="Cambria"/>
          <w:sz w:val="24"/>
          <w:szCs w:val="24"/>
        </w:rPr>
        <w:t>Sourini</w:t>
      </w:r>
      <w:proofErr w:type="spellEnd"/>
    </w:p>
    <w:p w14:paraId="36C08F8E" w14:textId="77777777" w:rsidR="00D14C6E" w:rsidRDefault="00D155C2">
      <w:pPr>
        <w:rPr>
          <w:rFonts w:ascii="Cambria" w:eastAsia="Cambria" w:hAnsi="Cambria" w:cs="Cambria"/>
          <w:sz w:val="24"/>
          <w:szCs w:val="24"/>
        </w:rPr>
      </w:pPr>
      <w:r>
        <w:rPr>
          <w:rFonts w:ascii="Cambria" w:eastAsia="Cambria" w:hAnsi="Cambria" w:cs="Cambria"/>
          <w:sz w:val="24"/>
          <w:szCs w:val="24"/>
        </w:rPr>
        <w:t>Board of Education President</w:t>
      </w:r>
    </w:p>
    <w:p w14:paraId="14500777" w14:textId="77777777" w:rsidR="00D14C6E" w:rsidRDefault="00D155C2">
      <w:pPr>
        <w:rPr>
          <w:rFonts w:ascii="Cambria" w:eastAsia="Cambria" w:hAnsi="Cambria" w:cs="Cambria"/>
          <w:sz w:val="24"/>
          <w:szCs w:val="24"/>
        </w:rPr>
      </w:pPr>
      <w:hyperlink r:id="rId7">
        <w:r>
          <w:rPr>
            <w:rFonts w:ascii="Cambria" w:eastAsia="Cambria" w:hAnsi="Cambria" w:cs="Cambria"/>
            <w:color w:val="1155CC"/>
            <w:sz w:val="24"/>
            <w:szCs w:val="24"/>
            <w:u w:val="single"/>
          </w:rPr>
          <w:t>j_sourini@chuh.org</w:t>
        </w:r>
      </w:hyperlink>
    </w:p>
    <w:p w14:paraId="5D3B21A4" w14:textId="77777777" w:rsidR="00D14C6E" w:rsidRDefault="00D155C2">
      <w:pPr>
        <w:rPr>
          <w:rFonts w:ascii="Cambria" w:eastAsia="Cambria" w:hAnsi="Cambria" w:cs="Cambria"/>
          <w:sz w:val="24"/>
          <w:szCs w:val="24"/>
        </w:rPr>
      </w:pPr>
      <w:bookmarkStart w:id="0" w:name="_GoBack"/>
      <w:bookmarkEnd w:id="0"/>
      <w:r>
        <w:rPr>
          <w:rFonts w:ascii="Cambria" w:eastAsia="Cambria" w:hAnsi="Cambria" w:cs="Cambria"/>
          <w:sz w:val="24"/>
          <w:szCs w:val="24"/>
        </w:rPr>
        <w:t>216-906-3556</w:t>
      </w:r>
    </w:p>
    <w:sectPr w:rsidR="00D14C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6E"/>
    <w:rsid w:val="00D14C6E"/>
    <w:rsid w:val="00D1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9B31B"/>
  <w15:docId w15:val="{98190362-9E45-8344-8BA6-8EECA7D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_sourini@chu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_gainer@chuh.org" TargetMode="External"/><Relationship Id="rId5" Type="http://schemas.openxmlformats.org/officeDocument/2006/relationships/hyperlink" Target="mailto:e_kirby@chuh.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2020-03-27T23:30:00Z</dcterms:created>
  <dcterms:modified xsi:type="dcterms:W3CDTF">2020-03-27T23:30:00Z</dcterms:modified>
</cp:coreProperties>
</file>